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97" w:rsidRDefault="00EE302B" w:rsidP="00396D97">
      <w:pPr>
        <w:ind w:left="496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67.5pt;height:167.5pt;z-index:251658240" stroked="f" strokecolor="white">
            <v:textbox style="mso-next-textbox:#_x0000_s1026">
              <w:txbxContent>
                <w:p w:rsidR="00396D97" w:rsidRDefault="00396D97" w:rsidP="00396D97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МИНИСТЕРСТВО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</w:rPr>
                    <w:t>ОБРАЗОВАНИЯ</w:t>
                  </w:r>
                </w:p>
                <w:p w:rsidR="00396D97" w:rsidRDefault="00396D97" w:rsidP="00396D97">
                  <w:pPr>
                    <w:pStyle w:val="8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</w:rPr>
                    <w:t>РОССИЙСКАЯ ФЕДЕРАЦИЯ</w:t>
                  </w:r>
                </w:p>
                <w:p w:rsidR="00396D97" w:rsidRDefault="00396D97" w:rsidP="00396D97">
                  <w:pPr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396D97" w:rsidRDefault="00396D97" w:rsidP="00396D97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Воронежская область</w:t>
                  </w:r>
                </w:p>
                <w:p w:rsidR="00396D97" w:rsidRDefault="00396D97" w:rsidP="00396D97">
                  <w:pPr>
                    <w:jc w:val="center"/>
                    <w:rPr>
                      <w:b/>
                      <w:bCs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</w:rPr>
                    <w:t>Ольховатский</w:t>
                  </w:r>
                  <w:proofErr w:type="spellEnd"/>
                  <w:r>
                    <w:rPr>
                      <w:b/>
                      <w:bCs/>
                      <w:sz w:val="16"/>
                    </w:rPr>
                    <w:t xml:space="preserve"> район</w:t>
                  </w:r>
                </w:p>
                <w:p w:rsidR="00396D97" w:rsidRDefault="00396D97" w:rsidP="00396D97">
                  <w:pPr>
                    <w:pStyle w:val="3"/>
                    <w:rPr>
                      <w:sz w:val="16"/>
                    </w:rPr>
                  </w:pPr>
                  <w:r>
                    <w:rPr>
                      <w:sz w:val="16"/>
                    </w:rPr>
                    <w:t>Муниципальное казенное</w:t>
                  </w:r>
                </w:p>
                <w:p w:rsidR="00396D97" w:rsidRDefault="00396D97" w:rsidP="00396D97">
                  <w:pPr>
                    <w:pStyle w:val="3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общеобразовательное  учреждение                       </w:t>
                  </w:r>
                </w:p>
                <w:p w:rsidR="00396D97" w:rsidRDefault="00396D97" w:rsidP="00396D97">
                  <w:pPr>
                    <w:pStyle w:val="3"/>
                    <w:rPr>
                      <w:sz w:val="16"/>
                    </w:rPr>
                  </w:pPr>
                  <w:r>
                    <w:rPr>
                      <w:sz w:val="16"/>
                    </w:rPr>
                    <w:t>Базовская средняя</w:t>
                  </w:r>
                </w:p>
                <w:p w:rsidR="00396D97" w:rsidRDefault="00396D97" w:rsidP="00396D97">
                  <w:pPr>
                    <w:pStyle w:val="3"/>
                    <w:rPr>
                      <w:sz w:val="16"/>
                    </w:rPr>
                  </w:pPr>
                  <w:r>
                    <w:rPr>
                      <w:sz w:val="16"/>
                    </w:rPr>
                    <w:t>общеобразовательная школа</w:t>
                  </w:r>
                </w:p>
                <w:p w:rsidR="00396D97" w:rsidRDefault="00396D97" w:rsidP="00396D97">
                  <w:pPr>
                    <w:pStyle w:val="3"/>
                    <w:jc w:val="left"/>
                    <w:rPr>
                      <w:b w:val="0"/>
                      <w:bCs w:val="0"/>
                      <w:sz w:val="16"/>
                    </w:rPr>
                  </w:pPr>
                </w:p>
                <w:p w:rsidR="00396D97" w:rsidRDefault="00396D97" w:rsidP="00396D97">
                  <w:pPr>
                    <w:pStyle w:val="3"/>
                    <w:jc w:val="left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b w:val="0"/>
                      <w:bCs w:val="0"/>
                      <w:sz w:val="16"/>
                    </w:rPr>
                    <w:t xml:space="preserve">              «   12  »  августа           2016  г.</w:t>
                  </w:r>
                </w:p>
                <w:p w:rsidR="00396D97" w:rsidRDefault="00396D97" w:rsidP="00396D97">
                  <w:pPr>
                    <w:pStyle w:val="3"/>
                    <w:rPr>
                      <w:b w:val="0"/>
                      <w:bCs w:val="0"/>
                      <w:sz w:val="16"/>
                    </w:rPr>
                  </w:pPr>
                </w:p>
                <w:p w:rsidR="00396D97" w:rsidRDefault="00396D97" w:rsidP="00396D97">
                  <w:pPr>
                    <w:pStyle w:val="3"/>
                    <w:jc w:val="left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b w:val="0"/>
                      <w:bCs w:val="0"/>
                      <w:sz w:val="16"/>
                    </w:rPr>
                    <w:t xml:space="preserve">                                 №  191</w:t>
                  </w:r>
                </w:p>
                <w:p w:rsidR="00396D97" w:rsidRDefault="00396D97" w:rsidP="00396D97">
                  <w:pPr>
                    <w:pStyle w:val="3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b w:val="0"/>
                      <w:bCs w:val="0"/>
                      <w:sz w:val="16"/>
                    </w:rPr>
                    <w:t>396685 п. Большие Базы Ольховатского муниципального района</w:t>
                  </w:r>
                </w:p>
                <w:p w:rsidR="00396D97" w:rsidRDefault="00396D97" w:rsidP="00396D97">
                  <w:pPr>
                    <w:pStyle w:val="3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b w:val="0"/>
                      <w:bCs w:val="0"/>
                      <w:sz w:val="16"/>
                    </w:rPr>
                    <w:t xml:space="preserve">Воронежской области  ул. </w:t>
                  </w:r>
                  <w:proofErr w:type="gramStart"/>
                  <w:r>
                    <w:rPr>
                      <w:b w:val="0"/>
                      <w:bCs w:val="0"/>
                      <w:sz w:val="16"/>
                    </w:rPr>
                    <w:t>Школьная</w:t>
                  </w:r>
                  <w:proofErr w:type="gramEnd"/>
                  <w:r>
                    <w:rPr>
                      <w:b w:val="0"/>
                      <w:bCs w:val="0"/>
                      <w:sz w:val="16"/>
                    </w:rPr>
                    <w:t xml:space="preserve"> 11</w:t>
                  </w:r>
                </w:p>
                <w:p w:rsidR="00396D97" w:rsidRDefault="00396D97" w:rsidP="00396D97">
                  <w:pPr>
                    <w:pStyle w:val="3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b w:val="0"/>
                      <w:bCs w:val="0"/>
                      <w:sz w:val="16"/>
                    </w:rPr>
                    <w:t>тел.  4 – 04 – 82</w:t>
                  </w:r>
                </w:p>
              </w:txbxContent>
            </v:textbox>
            <w10:wrap side="left"/>
          </v:shape>
        </w:pict>
      </w:r>
      <w:r w:rsidR="00396D97">
        <w:rPr>
          <w:noProof/>
        </w:rPr>
        <w:t>Начальнику ТО Управления Роспотребнадзора</w:t>
      </w:r>
    </w:p>
    <w:p w:rsidR="00396D97" w:rsidRDefault="00396D97" w:rsidP="00396D97">
      <w:pPr>
        <w:ind w:left="4962"/>
      </w:pPr>
      <w:r>
        <w:t xml:space="preserve">по Воронежской области в Россошанском, </w:t>
      </w:r>
    </w:p>
    <w:p w:rsidR="00396D97" w:rsidRDefault="00396D97" w:rsidP="00396D97">
      <w:pPr>
        <w:ind w:left="4962"/>
      </w:pPr>
      <w:r>
        <w:t>Ольховатском, Кантемировском,</w:t>
      </w:r>
    </w:p>
    <w:p w:rsidR="00396D97" w:rsidRDefault="00396D97" w:rsidP="00396D97">
      <w:pPr>
        <w:ind w:left="4962"/>
      </w:pPr>
      <w:r>
        <w:t xml:space="preserve"> </w:t>
      </w:r>
      <w:proofErr w:type="gramStart"/>
      <w:r>
        <w:t>Подгоренском</w:t>
      </w:r>
      <w:proofErr w:type="gramEnd"/>
      <w:r>
        <w:t xml:space="preserve">  районах </w:t>
      </w:r>
    </w:p>
    <w:p w:rsidR="00396D97" w:rsidRDefault="00396D97" w:rsidP="00396D97">
      <w:pPr>
        <w:ind w:left="4962"/>
      </w:pPr>
      <w:r>
        <w:t xml:space="preserve"> А.В. Кулькиной</w:t>
      </w:r>
    </w:p>
    <w:p w:rsidR="00396D97" w:rsidRDefault="00396D97" w:rsidP="00396D97">
      <w:pPr>
        <w:ind w:left="4962"/>
      </w:pPr>
    </w:p>
    <w:p w:rsidR="00396D97" w:rsidRDefault="00396D97" w:rsidP="00396D97"/>
    <w:p w:rsidR="00396D97" w:rsidRDefault="00396D97" w:rsidP="00396D97"/>
    <w:p w:rsidR="00396D97" w:rsidRDefault="00396D97" w:rsidP="00396D97"/>
    <w:p w:rsidR="00396D97" w:rsidRDefault="00396D97" w:rsidP="00396D97"/>
    <w:p w:rsidR="00396D97" w:rsidRDefault="00396D97" w:rsidP="00396D97"/>
    <w:p w:rsidR="00396D97" w:rsidRDefault="00396D97" w:rsidP="00396D97"/>
    <w:p w:rsidR="00396D97" w:rsidRDefault="00396D97" w:rsidP="00396D97"/>
    <w:p w:rsidR="00396D97" w:rsidRDefault="00396D97" w:rsidP="00396D97"/>
    <w:p w:rsidR="00396D97" w:rsidRDefault="00396D97" w:rsidP="00396D97"/>
    <w:p w:rsidR="00396D97" w:rsidRDefault="00396D97" w:rsidP="00396D97">
      <w:pPr>
        <w:tabs>
          <w:tab w:val="left" w:pos="0"/>
        </w:tabs>
        <w:jc w:val="center"/>
      </w:pPr>
      <w:r>
        <w:t>Информация</w:t>
      </w:r>
    </w:p>
    <w:p w:rsidR="00396D97" w:rsidRDefault="00396D97" w:rsidP="00CC5FEB">
      <w:pPr>
        <w:tabs>
          <w:tab w:val="left" w:pos="0"/>
        </w:tabs>
        <w:jc w:val="center"/>
      </w:pPr>
      <w:r>
        <w:t>по выполнению предписания об устранении выявленных нарушений №14-44 от 16.03.2015г.</w:t>
      </w:r>
    </w:p>
    <w:p w:rsidR="00396D97" w:rsidRDefault="00396D97" w:rsidP="00396D97">
      <w:pPr>
        <w:tabs>
          <w:tab w:val="left" w:pos="0"/>
        </w:tabs>
        <w:jc w:val="both"/>
      </w:pPr>
    </w:p>
    <w:tbl>
      <w:tblPr>
        <w:tblStyle w:val="a3"/>
        <w:tblW w:w="0" w:type="auto"/>
        <w:tblLook w:val="04A0"/>
      </w:tblPr>
      <w:tblGrid>
        <w:gridCol w:w="738"/>
        <w:gridCol w:w="3454"/>
        <w:gridCol w:w="2621"/>
        <w:gridCol w:w="2758"/>
      </w:tblGrid>
      <w:tr w:rsidR="00396D97" w:rsidTr="00396D97">
        <w:tc>
          <w:tcPr>
            <w:tcW w:w="738" w:type="dxa"/>
          </w:tcPr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4" w:type="dxa"/>
          </w:tcPr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>Название</w:t>
            </w:r>
          </w:p>
        </w:tc>
        <w:tc>
          <w:tcPr>
            <w:tcW w:w="2621" w:type="dxa"/>
          </w:tcPr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>Срок исполнения</w:t>
            </w:r>
          </w:p>
        </w:tc>
        <w:tc>
          <w:tcPr>
            <w:tcW w:w="2758" w:type="dxa"/>
          </w:tcPr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>Выполнение</w:t>
            </w:r>
          </w:p>
        </w:tc>
      </w:tr>
      <w:tr w:rsidR="00396D97" w:rsidTr="00396D97">
        <w:tc>
          <w:tcPr>
            <w:tcW w:w="738" w:type="dxa"/>
          </w:tcPr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>1.</w:t>
            </w:r>
          </w:p>
        </w:tc>
        <w:tc>
          <w:tcPr>
            <w:tcW w:w="3454" w:type="dxa"/>
          </w:tcPr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>В кабинете 3 «А» класса, в кабинете химии, в кабинете 1 класса, в кабинете географии, в кабинете информатики, в кабинете иностранного языка установить освещение люминесцентными лампами</w:t>
            </w:r>
          </w:p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 xml:space="preserve">(п.7.2.4 </w:t>
            </w:r>
            <w:proofErr w:type="spellStart"/>
            <w:r>
              <w:t>СанПиН</w:t>
            </w:r>
            <w:proofErr w:type="spellEnd"/>
            <w:r>
              <w:t xml:space="preserve"> 2.4.2.2821-10 «Санитарно-эпидемиологические требования к условиям и организации обучения в общеобразовательных учреждениях»)</w:t>
            </w:r>
          </w:p>
        </w:tc>
        <w:tc>
          <w:tcPr>
            <w:tcW w:w="2621" w:type="dxa"/>
          </w:tcPr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>до 01.10.2015</w:t>
            </w:r>
          </w:p>
        </w:tc>
        <w:tc>
          <w:tcPr>
            <w:tcW w:w="2758" w:type="dxa"/>
          </w:tcPr>
          <w:p w:rsidR="00396D97" w:rsidRDefault="00CC5FEB" w:rsidP="00A47FA6">
            <w:pPr>
              <w:tabs>
                <w:tab w:val="left" w:pos="0"/>
              </w:tabs>
              <w:jc w:val="both"/>
            </w:pPr>
            <w:r>
              <w:t>исполнено</w:t>
            </w:r>
          </w:p>
        </w:tc>
      </w:tr>
      <w:tr w:rsidR="00396D97" w:rsidTr="00396D97">
        <w:tc>
          <w:tcPr>
            <w:tcW w:w="738" w:type="dxa"/>
          </w:tcPr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>2.</w:t>
            </w:r>
          </w:p>
        </w:tc>
        <w:tc>
          <w:tcPr>
            <w:tcW w:w="3454" w:type="dxa"/>
          </w:tcPr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>Кабинет информатики оборудовать специальными столами и соответствующими рабочими креслами</w:t>
            </w:r>
          </w:p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 xml:space="preserve">(п.9.5,9.6 </w:t>
            </w:r>
            <w:proofErr w:type="spellStart"/>
            <w:r>
              <w:t>СанПиН</w:t>
            </w:r>
            <w:proofErr w:type="spellEnd"/>
            <w:r>
              <w:t xml:space="preserve"> 2.2.2/2.4.1340-03 «Гигиенические требования к персональным электронно-вычислительным машинам и организации работы»)</w:t>
            </w:r>
          </w:p>
        </w:tc>
        <w:tc>
          <w:tcPr>
            <w:tcW w:w="2621" w:type="dxa"/>
          </w:tcPr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>до 01.10.2015</w:t>
            </w:r>
          </w:p>
        </w:tc>
        <w:tc>
          <w:tcPr>
            <w:tcW w:w="2758" w:type="dxa"/>
          </w:tcPr>
          <w:p w:rsidR="00396D97" w:rsidRDefault="00396D97" w:rsidP="00A47FA6">
            <w:pPr>
              <w:tabs>
                <w:tab w:val="left" w:pos="0"/>
              </w:tabs>
              <w:jc w:val="both"/>
            </w:pPr>
            <w:r>
              <w:t>исполнено</w:t>
            </w:r>
          </w:p>
        </w:tc>
      </w:tr>
    </w:tbl>
    <w:p w:rsidR="00396D97" w:rsidRDefault="00396D97" w:rsidP="00396D97">
      <w:pPr>
        <w:tabs>
          <w:tab w:val="left" w:pos="0"/>
        </w:tabs>
        <w:jc w:val="both"/>
      </w:pPr>
    </w:p>
    <w:p w:rsidR="00396D97" w:rsidRDefault="00396D97" w:rsidP="00396D97">
      <w:pPr>
        <w:tabs>
          <w:tab w:val="left" w:pos="0"/>
        </w:tabs>
        <w:jc w:val="both"/>
      </w:pPr>
    </w:p>
    <w:p w:rsidR="00396D97" w:rsidRDefault="00396D97" w:rsidP="00396D97">
      <w:pPr>
        <w:tabs>
          <w:tab w:val="left" w:pos="0"/>
        </w:tabs>
        <w:jc w:val="both"/>
      </w:pPr>
    </w:p>
    <w:p w:rsidR="00396D97" w:rsidRDefault="00396D97" w:rsidP="00396D97">
      <w:r>
        <w:t xml:space="preserve">  Директор школы                                             А.С. Донцов  </w:t>
      </w:r>
    </w:p>
    <w:p w:rsidR="00506E06" w:rsidRDefault="00506E06"/>
    <w:sectPr w:rsidR="00506E06" w:rsidSect="0050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96D97"/>
    <w:rsid w:val="001B18FB"/>
    <w:rsid w:val="00396D97"/>
    <w:rsid w:val="00506E06"/>
    <w:rsid w:val="0058551F"/>
    <w:rsid w:val="00651AFD"/>
    <w:rsid w:val="007A0843"/>
    <w:rsid w:val="007F5D8F"/>
    <w:rsid w:val="00CC5FEB"/>
    <w:rsid w:val="00EE302B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96D9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96D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396D97"/>
    <w:pPr>
      <w:jc w:val="center"/>
    </w:pPr>
    <w:rPr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rsid w:val="00396D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396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Базовская СОШ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2016-08-12T07:17:00Z</cp:lastPrinted>
  <dcterms:created xsi:type="dcterms:W3CDTF">2016-08-31T10:15:00Z</dcterms:created>
  <dcterms:modified xsi:type="dcterms:W3CDTF">2016-09-21T12:58:00Z</dcterms:modified>
</cp:coreProperties>
</file>